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EA" w:rsidRDefault="008E79EA" w:rsidP="008731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87310B" w:rsidRPr="00B72DEE" w:rsidRDefault="0087310B" w:rsidP="008731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B72DE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Intensive versus Standard Blood-Pressure Control</w:t>
      </w:r>
    </w:p>
    <w:p w:rsidR="00947D5C" w:rsidRDefault="000A13A8">
      <w:pPr>
        <w:rPr>
          <w:sz w:val="24"/>
          <w:szCs w:val="24"/>
        </w:rPr>
      </w:pPr>
      <w:r w:rsidRPr="00B72DEE">
        <w:rPr>
          <w:sz w:val="24"/>
          <w:szCs w:val="24"/>
        </w:rPr>
        <w:t xml:space="preserve">In September, 2015, the front pages of several newspapers such as </w:t>
      </w:r>
      <w:r w:rsidRPr="00B72DEE">
        <w:rPr>
          <w:i/>
          <w:sz w:val="24"/>
          <w:szCs w:val="24"/>
        </w:rPr>
        <w:t>The Washington Post</w:t>
      </w:r>
      <w:r w:rsidRPr="00B72DEE">
        <w:rPr>
          <w:sz w:val="24"/>
          <w:szCs w:val="24"/>
        </w:rPr>
        <w:t xml:space="preserve"> and </w:t>
      </w:r>
      <w:r w:rsidRPr="00B72DEE">
        <w:rPr>
          <w:i/>
          <w:sz w:val="24"/>
          <w:szCs w:val="24"/>
        </w:rPr>
        <w:t>The New York Times</w:t>
      </w:r>
      <w:r w:rsidR="00B72DEE" w:rsidRPr="00B72DEE">
        <w:rPr>
          <w:sz w:val="24"/>
          <w:szCs w:val="24"/>
        </w:rPr>
        <w:t xml:space="preserve"> declared that the</w:t>
      </w:r>
      <w:r w:rsidRPr="00B72DEE">
        <w:rPr>
          <w:sz w:val="24"/>
          <w:szCs w:val="24"/>
        </w:rPr>
        <w:t xml:space="preserve"> landmark</w:t>
      </w:r>
      <w:r w:rsidR="00B72DEE" w:rsidRPr="00B72DEE">
        <w:rPr>
          <w:sz w:val="24"/>
          <w:szCs w:val="24"/>
        </w:rPr>
        <w:t xml:space="preserve"> SPRINT</w:t>
      </w:r>
      <w:r w:rsidRPr="00B72DEE">
        <w:rPr>
          <w:sz w:val="24"/>
          <w:szCs w:val="24"/>
        </w:rPr>
        <w:t xml:space="preserve"> study supported more aggressive blood pressure targets.  </w:t>
      </w:r>
      <w:r w:rsidR="00D822E6" w:rsidRPr="00B72DEE">
        <w:rPr>
          <w:sz w:val="24"/>
          <w:szCs w:val="24"/>
        </w:rPr>
        <w:t>SPRINT proved the value of ag</w:t>
      </w:r>
      <w:r w:rsidRPr="00B72DEE">
        <w:rPr>
          <w:sz w:val="24"/>
          <w:szCs w:val="24"/>
        </w:rPr>
        <w:t>gressive blood pressure reduction</w:t>
      </w:r>
      <w:r w:rsidR="00B72DEE" w:rsidRPr="00B72DEE">
        <w:rPr>
          <w:sz w:val="24"/>
          <w:szCs w:val="24"/>
        </w:rPr>
        <w:t xml:space="preserve"> (lowering systolic pressure below 120) by decreasing death by 27% and cardiovascular death by 43%.</w:t>
      </w:r>
      <w:r w:rsidR="008E79EA">
        <w:rPr>
          <w:sz w:val="24"/>
          <w:szCs w:val="24"/>
        </w:rPr>
        <w:t xml:space="preserve">  But what are the actual risks and benefits?</w:t>
      </w:r>
    </w:p>
    <w:p w:rsidR="00B72DEE" w:rsidRPr="00B72DEE" w:rsidRDefault="00B72DEE">
      <w:pPr>
        <w:rPr>
          <w:b/>
          <w:sz w:val="24"/>
          <w:szCs w:val="24"/>
        </w:rPr>
      </w:pPr>
      <w:r>
        <w:rPr>
          <w:b/>
          <w:sz w:val="24"/>
          <w:szCs w:val="24"/>
        </w:rPr>
        <w:t>BENEFIT OF AGGRESSIVE BLOOD PRESSURE CONTROL:</w:t>
      </w:r>
    </w:p>
    <w:p w:rsidR="00947D5C" w:rsidRDefault="00947D5C">
      <w:r>
        <w:rPr>
          <w:noProof/>
        </w:rPr>
        <w:drawing>
          <wp:inline distT="0" distB="0" distL="0" distR="0">
            <wp:extent cx="1581150" cy="1581150"/>
            <wp:effectExtent l="19050" t="0" r="0" b="0"/>
            <wp:docPr id="2" name="Picture 1" descr="BRCT_3.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T_3.5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2E6" w:rsidRDefault="00947D5C" w:rsidP="00B72DEE">
      <w:pPr>
        <w:pStyle w:val="NoSpacing"/>
      </w:pPr>
      <w:r w:rsidRPr="00B72DEE">
        <w:t xml:space="preserve">The blackened seats represent the </w:t>
      </w:r>
      <w:r w:rsidR="00E96B0C" w:rsidRPr="00B72DEE">
        <w:t xml:space="preserve">additional </w:t>
      </w:r>
      <w:r w:rsidR="000A13A8" w:rsidRPr="00B72DEE">
        <w:t xml:space="preserve">number </w:t>
      </w:r>
      <w:r w:rsidR="008E79EA">
        <w:t>of people who did not die</w:t>
      </w:r>
      <w:r w:rsidR="0087310B" w:rsidRPr="00B72DEE">
        <w:t xml:space="preserve"> (3.5)</w:t>
      </w:r>
      <w:r w:rsidR="00473B3A" w:rsidRPr="00B72DEE">
        <w:t xml:space="preserve"> in a year among</w:t>
      </w:r>
      <w:r w:rsidR="008E79EA">
        <w:t xml:space="preserve"> 1000 people with</w:t>
      </w:r>
      <w:r w:rsidRPr="00B72DEE">
        <w:t xml:space="preserve"> intensive blood pressure management compar</w:t>
      </w:r>
      <w:r w:rsidR="000A13A8" w:rsidRPr="00B72DEE">
        <w:t>ed to 1000 people who had</w:t>
      </w:r>
      <w:r w:rsidR="008E79EA">
        <w:t xml:space="preserve"> standard</w:t>
      </w:r>
      <w:r w:rsidR="0087310B" w:rsidRPr="00B72DEE">
        <w:t xml:space="preserve"> intensive treatment.  The 996.5</w:t>
      </w:r>
      <w:r w:rsidRPr="00B72DEE">
        <w:t xml:space="preserve"> empty seats represent the people who did not benefit</w:t>
      </w:r>
      <w:r w:rsidR="000A13A8" w:rsidRPr="00B72DEE">
        <w:t xml:space="preserve"> from intensive treatment</w:t>
      </w:r>
      <w:r w:rsidR="00D822E6" w:rsidRPr="00B72DEE">
        <w:t>.</w:t>
      </w:r>
      <w:r w:rsidR="008E79EA">
        <w:t xml:space="preserve">  Of note, most</w:t>
      </w:r>
      <w:r w:rsidR="00B72DEE">
        <w:t xml:space="preserve"> other previous studies </w:t>
      </w:r>
      <w:r w:rsidR="00B72DEE" w:rsidRPr="008E79EA">
        <w:rPr>
          <w:b/>
        </w:rPr>
        <w:t>did not</w:t>
      </w:r>
      <w:r w:rsidR="00B72DEE">
        <w:t xml:space="preserve"> show benefit with aggressive control, and some showed increase death (especially among diabetics, people with kidney disease, and those with past MI/Stroke)</w:t>
      </w:r>
      <w:r w:rsidR="008E79EA">
        <w:t xml:space="preserve"> including the more recent HOPE-3 study (</w:t>
      </w:r>
      <w:r w:rsidR="008E79EA" w:rsidRPr="008E79EA">
        <w:rPr>
          <w:i/>
        </w:rPr>
        <w:t>New England Journal of Medicine</w:t>
      </w:r>
      <w:r w:rsidR="008E79EA">
        <w:t>, 4/16) that showed 8 additional deaths in people whose pressure was pushed below 130.</w:t>
      </w:r>
    </w:p>
    <w:p w:rsidR="007A6863" w:rsidRDefault="007A6863" w:rsidP="00B72DEE">
      <w:pPr>
        <w:pStyle w:val="NoSpacing"/>
      </w:pPr>
    </w:p>
    <w:p w:rsidR="007A6863" w:rsidRDefault="007A6863" w:rsidP="00B72DE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RISK OF AGGRESSIVE BLOOD PRESSURE CONTROL:</w:t>
      </w:r>
    </w:p>
    <w:p w:rsidR="007A6863" w:rsidRPr="007A6863" w:rsidRDefault="007A6863" w:rsidP="00B72DEE">
      <w:pPr>
        <w:pStyle w:val="NoSpacing"/>
        <w:rPr>
          <w:b/>
          <w:sz w:val="24"/>
          <w:szCs w:val="24"/>
        </w:rPr>
      </w:pPr>
    </w:p>
    <w:p w:rsidR="007A6863" w:rsidRDefault="00B72DEE" w:rsidP="007A6863">
      <w:pPr>
        <w:pStyle w:val="NoSpacing"/>
      </w:pPr>
      <w:r w:rsidRPr="00B72DEE">
        <w:rPr>
          <w:b/>
          <w:noProof/>
          <w:sz w:val="24"/>
          <w:szCs w:val="24"/>
        </w:rPr>
        <w:drawing>
          <wp:inline distT="0" distB="0" distL="0" distR="0">
            <wp:extent cx="1609725" cy="1609725"/>
            <wp:effectExtent l="19050" t="0" r="9525" b="0"/>
            <wp:docPr id="6" name="Picture 1" descr="C:\Users\alazris\Documents\books\Shared Decision Making\brct's\BRCT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zris\Documents\books\Shared Decision Making\brct's\BRCT_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863">
        <w:t xml:space="preserve">                                </w:t>
      </w:r>
      <w:r w:rsidR="007A6863">
        <w:rPr>
          <w:noProof/>
        </w:rPr>
        <w:drawing>
          <wp:inline distT="0" distB="0" distL="0" distR="0">
            <wp:extent cx="1638300" cy="1638300"/>
            <wp:effectExtent l="19050" t="0" r="0" b="0"/>
            <wp:docPr id="8" name="Picture 7" descr="BRC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T_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863" w:rsidRDefault="007A6863" w:rsidP="007A6863">
      <w:pPr>
        <w:pStyle w:val="NoSpacing"/>
      </w:pPr>
    </w:p>
    <w:p w:rsidR="00473B3A" w:rsidRDefault="00947D5C" w:rsidP="007A6863">
      <w:pPr>
        <w:pStyle w:val="NoSpacing"/>
        <w:rPr>
          <w:b/>
          <w:sz w:val="24"/>
          <w:szCs w:val="24"/>
        </w:rPr>
      </w:pPr>
      <w:r>
        <w:t xml:space="preserve">The blackened seats represent the </w:t>
      </w:r>
      <w:r w:rsidR="00E96B0C">
        <w:t xml:space="preserve">additional </w:t>
      </w:r>
      <w:r>
        <w:t xml:space="preserve">number of people who developed </w:t>
      </w:r>
      <w:r w:rsidR="007A6863">
        <w:t xml:space="preserve">serious side effects </w:t>
      </w:r>
      <w:r w:rsidR="008E79EA">
        <w:t xml:space="preserve">(20) </w:t>
      </w:r>
      <w:r w:rsidR="007A6863">
        <w:t xml:space="preserve">including </w:t>
      </w:r>
      <w:r>
        <w:t>life threaten</w:t>
      </w:r>
      <w:r w:rsidR="00473B3A">
        <w:t>ing</w:t>
      </w:r>
      <w:r w:rsidR="007A6863">
        <w:t xml:space="preserve"> or lethal</w:t>
      </w:r>
      <w:r w:rsidR="00473B3A">
        <w:t xml:space="preserve"> hypotension</w:t>
      </w:r>
      <w:r w:rsidR="000A13A8">
        <w:t xml:space="preserve"> (3)</w:t>
      </w:r>
      <w:r w:rsidR="007A6863">
        <w:t xml:space="preserve"> and severe kidney disease (6)</w:t>
      </w:r>
      <w:r w:rsidR="00473B3A">
        <w:t xml:space="preserve"> in a year among</w:t>
      </w:r>
      <w:r>
        <w:t xml:space="preserve"> 1000 people who had intensive blood pressure management compared to 1000 people who did not have intensive treatment.</w:t>
      </w:r>
      <w:r w:rsidR="005473DC">
        <w:t xml:space="preserve">  Approximately 1/3 of people in both groups developed major side effects.</w:t>
      </w:r>
    </w:p>
    <w:p w:rsidR="007A6863" w:rsidRDefault="007A6863" w:rsidP="007A6863">
      <w:pPr>
        <w:pStyle w:val="NoSpacing"/>
        <w:rPr>
          <w:b/>
          <w:sz w:val="24"/>
          <w:szCs w:val="24"/>
        </w:rPr>
      </w:pPr>
    </w:p>
    <w:p w:rsidR="007A6863" w:rsidRPr="007A6863" w:rsidRDefault="007A6863" w:rsidP="007A686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*Of note, minor side effects such as dizziness,</w:t>
      </w:r>
      <w:r w:rsidR="005473DC">
        <w:rPr>
          <w:b/>
          <w:sz w:val="24"/>
          <w:szCs w:val="24"/>
        </w:rPr>
        <w:t xml:space="preserve"> fatigue, memory loss, and worse balance</w:t>
      </w:r>
      <w:r>
        <w:rPr>
          <w:b/>
          <w:sz w:val="24"/>
          <w:szCs w:val="24"/>
        </w:rPr>
        <w:t xml:space="preserve"> were not calculated by this study, but in prior studies those side effects could be substantial with aggressive control, especially among the elderly.</w:t>
      </w:r>
    </w:p>
    <w:sectPr w:rsidR="007A6863" w:rsidRPr="007A6863" w:rsidSect="008E7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7D5C"/>
    <w:rsid w:val="000A13A8"/>
    <w:rsid w:val="00133ACD"/>
    <w:rsid w:val="004727AA"/>
    <w:rsid w:val="00473B3A"/>
    <w:rsid w:val="004C322F"/>
    <w:rsid w:val="005473DC"/>
    <w:rsid w:val="00633E86"/>
    <w:rsid w:val="00715BAB"/>
    <w:rsid w:val="007A6863"/>
    <w:rsid w:val="0087310B"/>
    <w:rsid w:val="00886CE6"/>
    <w:rsid w:val="008E79EA"/>
    <w:rsid w:val="00947D5C"/>
    <w:rsid w:val="00A96931"/>
    <w:rsid w:val="00A9706E"/>
    <w:rsid w:val="00B72DEE"/>
    <w:rsid w:val="00D34A31"/>
    <w:rsid w:val="00D822E6"/>
    <w:rsid w:val="00E67110"/>
    <w:rsid w:val="00E96B0C"/>
    <w:rsid w:val="00ED0921"/>
    <w:rsid w:val="00FD290E"/>
    <w:rsid w:val="00FE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E6"/>
  </w:style>
  <w:style w:type="paragraph" w:styleId="Heading1">
    <w:name w:val="heading 1"/>
    <w:basedOn w:val="Normal"/>
    <w:link w:val="Heading1Char"/>
    <w:uiPriority w:val="9"/>
    <w:qFormat/>
    <w:rsid w:val="00873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31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s">
    <w:name w:val="authors"/>
    <w:basedOn w:val="Normal"/>
    <w:rsid w:val="0087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310B"/>
    <w:rPr>
      <w:color w:val="0000FF"/>
      <w:u w:val="single"/>
    </w:rPr>
  </w:style>
  <w:style w:type="paragraph" w:customStyle="1" w:styleId="citationline">
    <w:name w:val="citationline"/>
    <w:basedOn w:val="Normal"/>
    <w:rsid w:val="0087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87310B"/>
  </w:style>
  <w:style w:type="character" w:customStyle="1" w:styleId="doi">
    <w:name w:val="doi"/>
    <w:basedOn w:val="DefaultParagraphFont"/>
    <w:rsid w:val="0087310B"/>
  </w:style>
  <w:style w:type="paragraph" w:styleId="NoSpacing">
    <w:name w:val="No Spacing"/>
    <w:uiPriority w:val="1"/>
    <w:qFormat/>
    <w:rsid w:val="00B72D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2EFA7-0DCD-4A4E-9B6B-0E3A5702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Lazris</dc:creator>
  <cp:lastModifiedBy>Andy Lazris</cp:lastModifiedBy>
  <cp:revision>3</cp:revision>
  <dcterms:created xsi:type="dcterms:W3CDTF">2016-03-24T07:33:00Z</dcterms:created>
  <dcterms:modified xsi:type="dcterms:W3CDTF">2016-04-03T16:13:00Z</dcterms:modified>
</cp:coreProperties>
</file>